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C8" w:rsidRDefault="003776C8" w:rsidP="003776C8">
      <w:pPr>
        <w:pBdr>
          <w:bottom w:val="single" w:sz="4" w:space="1" w:color="auto"/>
        </w:pBdr>
        <w:tabs>
          <w:tab w:val="left" w:pos="0"/>
        </w:tabs>
        <w:ind w:firstLine="540"/>
        <w:jc w:val="center"/>
        <w:rPr>
          <w:b/>
          <w:bCs/>
        </w:rPr>
      </w:pPr>
      <w:r>
        <w:rPr>
          <w:noProof/>
          <w:sz w:val="20"/>
          <w:szCs w:val="20"/>
        </w:rPr>
        <w:drawing>
          <wp:inline distT="0" distB="0" distL="0" distR="0" wp14:anchorId="7E057EFB" wp14:editId="33E560FD">
            <wp:extent cx="2276541" cy="813500"/>
            <wp:effectExtent l="0" t="0" r="0" b="5715"/>
            <wp:docPr id="2" name="Рисунок 2" descr="C:\Users\uzhova\AppData\Local\Temp\notes84D955\v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zhova\AppData\Local\Temp\notes84D955\vi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81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6C8" w:rsidRPr="003776C8" w:rsidRDefault="003776C8" w:rsidP="003776C8">
      <w:pPr>
        <w:tabs>
          <w:tab w:val="left" w:pos="0"/>
        </w:tabs>
        <w:ind w:firstLine="540"/>
        <w:rPr>
          <w:bCs/>
        </w:rPr>
      </w:pPr>
    </w:p>
    <w:p w:rsidR="0044240E" w:rsidRPr="00321FEB" w:rsidRDefault="0044240E" w:rsidP="0044240E">
      <w:pPr>
        <w:shd w:val="clear" w:color="auto" w:fill="D9D9D9" w:themeFill="background1" w:themeFillShade="D9"/>
        <w:tabs>
          <w:tab w:val="left" w:pos="0"/>
          <w:tab w:val="left" w:pos="4624"/>
          <w:tab w:val="left" w:pos="11057"/>
        </w:tabs>
        <w:ind w:firstLine="540"/>
        <w:jc w:val="center"/>
        <w:rPr>
          <w:b/>
        </w:rPr>
      </w:pPr>
      <w:r w:rsidRPr="00321FEB">
        <w:rPr>
          <w:b/>
        </w:rPr>
        <w:t>ПЕРЕ</w:t>
      </w:r>
      <w:r>
        <w:rPr>
          <w:b/>
        </w:rPr>
        <w:t>ЧЕНЬ ДОКУМЕНТОВ,</w:t>
      </w:r>
    </w:p>
    <w:p w:rsidR="0044240E" w:rsidRPr="00384DD4" w:rsidRDefault="0044240E" w:rsidP="0044240E">
      <w:pPr>
        <w:shd w:val="clear" w:color="auto" w:fill="D9D9D9" w:themeFill="background1" w:themeFillShade="D9"/>
        <w:tabs>
          <w:tab w:val="left" w:pos="0"/>
          <w:tab w:val="left" w:pos="4624"/>
          <w:tab w:val="left" w:pos="11057"/>
        </w:tabs>
        <w:ind w:firstLine="540"/>
        <w:jc w:val="center"/>
        <w:rPr>
          <w:b/>
          <w:bCs/>
        </w:rPr>
      </w:pPr>
      <w:proofErr w:type="gramStart"/>
      <w:r w:rsidRPr="00384DD4">
        <w:rPr>
          <w:b/>
          <w:bCs/>
        </w:rPr>
        <w:t>представляемых</w:t>
      </w:r>
      <w:proofErr w:type="gramEnd"/>
      <w:r w:rsidRPr="00384DD4">
        <w:rPr>
          <w:b/>
          <w:bCs/>
        </w:rPr>
        <w:t xml:space="preserve"> физическим лицом для открытия Счета</w:t>
      </w:r>
    </w:p>
    <w:p w:rsidR="0044240E" w:rsidRPr="00384DD4" w:rsidRDefault="0044240E" w:rsidP="0044240E">
      <w:pPr>
        <w:shd w:val="clear" w:color="auto" w:fill="D9D9D9" w:themeFill="background1" w:themeFillShade="D9"/>
        <w:tabs>
          <w:tab w:val="left" w:pos="0"/>
          <w:tab w:val="left" w:pos="4624"/>
          <w:tab w:val="left" w:pos="11057"/>
        </w:tabs>
        <w:ind w:firstLine="540"/>
        <w:jc w:val="center"/>
        <w:rPr>
          <w:b/>
        </w:rPr>
      </w:pPr>
      <w:r w:rsidRPr="00384DD4">
        <w:rPr>
          <w:b/>
          <w:bCs/>
        </w:rPr>
        <w:t>в «ИНТЕРПРОГРЕССБАНК» (</w:t>
      </w:r>
      <w:r w:rsidR="00571D80">
        <w:rPr>
          <w:b/>
          <w:bCs/>
        </w:rPr>
        <w:t>Акционерное общество</w:t>
      </w:r>
      <w:r w:rsidRPr="00384DD4">
        <w:rPr>
          <w:b/>
          <w:bCs/>
        </w:rPr>
        <w:t>)</w:t>
      </w:r>
    </w:p>
    <w:p w:rsidR="0044240E" w:rsidRDefault="0044240E" w:rsidP="0044240E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</w:p>
    <w:p w:rsidR="00FF3263" w:rsidRDefault="00FF3263" w:rsidP="00FF3263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 w:rsidRPr="000A24DB">
        <w:rPr>
          <w:szCs w:val="24"/>
        </w:rPr>
        <w:t xml:space="preserve">1. </w:t>
      </w:r>
      <w:r>
        <w:rPr>
          <w:szCs w:val="24"/>
        </w:rPr>
        <w:t>Документ, удостоверяющий личность физического лица.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2. Свидетельство о постановке на учет в налоговом органе (при наличии).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3. Страховое свидетельство государственного пенсионного страхования (при наличии).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4. Заявление на открытие Счета (только по текущим счетам).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5. Договор банковского вклада (только по счетам по вкладам).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6. Документ, подтверждающий наличие у лица полномочий представителя Клиента (в случае, когда представитель открывает Счет или имеет право распоряжения средствами на Счете).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7. Для открытия Счета физическому лицу – нерезиденту РФ дополнительно к документам, указанным в п.п.1-6, Клиент представляет следующие документы: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- миграционная карта (для иностранных граждан и лиц без гражданства);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</w:pPr>
      <w:r w:rsidRPr="00F55916">
        <w:t>- документ, подтверждающий в соответствии с законодательством Российской Федерации право иностранного гражданина или лица без гражданства на пребывание (проживание) в Российской Федерации (вид на жительство/ разрешение на временное проживание/ виза/ иные документы).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</w:pPr>
      <w:bookmarkStart w:id="0" w:name="_GoBack"/>
      <w:bookmarkEnd w:id="0"/>
    </w:p>
    <w:p w:rsidR="00F62624" w:rsidRDefault="00F62624" w:rsidP="00F62624">
      <w:pPr>
        <w:shd w:val="clear" w:color="auto" w:fill="F7F7F9"/>
        <w:tabs>
          <w:tab w:val="left" w:pos="0"/>
          <w:tab w:val="left" w:pos="4624"/>
          <w:tab w:val="left" w:pos="11057"/>
        </w:tabs>
        <w:ind w:firstLine="540"/>
        <w:jc w:val="both"/>
      </w:pPr>
      <w:r>
        <w:t>Клиентам, имеющим открытый Счет Банке, для открытия последующег</w:t>
      </w:r>
      <w:proofErr w:type="gramStart"/>
      <w:r>
        <w:t>о(</w:t>
      </w:r>
      <w:proofErr w:type="gramEnd"/>
      <w:r>
        <w:t>-их) Счета(-</w:t>
      </w:r>
      <w:proofErr w:type="spellStart"/>
      <w:r>
        <w:t>ов</w:t>
      </w:r>
      <w:proofErr w:type="spellEnd"/>
      <w:r>
        <w:t>), при наличии в досье Клиента полного комплекта документов, необходимо представить следующие документы: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1. Заявление на открытие Счета (только по текущим счетам).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2. Договор банковского вклада (только по счетам по вкладам).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Банк имеет право запрашивать у Клиента иные документы с целью соблюдения законодательства о противодействии легализации (отмыванию) доходов, полученных преступным путем, и финансированию терроризма</w:t>
      </w:r>
      <w:r>
        <w:rPr>
          <w:rFonts w:cs="Times New Roman CYR"/>
        </w:rPr>
        <w:t xml:space="preserve"> и финансированию распространения оружия массового поражения</w:t>
      </w:r>
      <w:r>
        <w:rPr>
          <w:szCs w:val="24"/>
        </w:rPr>
        <w:t>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  <w:r>
        <w:rPr>
          <w:szCs w:val="24"/>
        </w:rPr>
        <w:t>Банк имеет право запрашивать у Клиента дополнительную информацию в отношении их самих, выгодоприобретателей и (или) лиц, прямо или косвенно их контролирующих, с целью выполнения требований Главы 20.1 Налогового кодекса Российской Федерации.</w:t>
      </w:r>
    </w:p>
    <w:p w:rsidR="00F62624" w:rsidRDefault="00F62624" w:rsidP="00F62624">
      <w:pPr>
        <w:pStyle w:val="3"/>
        <w:tabs>
          <w:tab w:val="left" w:pos="0"/>
          <w:tab w:val="left" w:pos="1134"/>
        </w:tabs>
        <w:ind w:firstLine="540"/>
        <w:rPr>
          <w:szCs w:val="24"/>
        </w:rPr>
      </w:pPr>
    </w:p>
    <w:sectPr w:rsidR="00F626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2D7A"/>
    <w:multiLevelType w:val="hybridMultilevel"/>
    <w:tmpl w:val="D0BC38D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53D447A"/>
    <w:multiLevelType w:val="hybridMultilevel"/>
    <w:tmpl w:val="6212DE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9BC"/>
    <w:rsid w:val="000701FE"/>
    <w:rsid w:val="000E3D45"/>
    <w:rsid w:val="00171437"/>
    <w:rsid w:val="002129BC"/>
    <w:rsid w:val="00220E3A"/>
    <w:rsid w:val="00356F1E"/>
    <w:rsid w:val="003776C8"/>
    <w:rsid w:val="0044240E"/>
    <w:rsid w:val="00571D80"/>
    <w:rsid w:val="00663D72"/>
    <w:rsid w:val="00687E3F"/>
    <w:rsid w:val="006A426E"/>
    <w:rsid w:val="00744C82"/>
    <w:rsid w:val="00D83070"/>
    <w:rsid w:val="00DB0ECD"/>
    <w:rsid w:val="00DC0080"/>
    <w:rsid w:val="00EA15EE"/>
    <w:rsid w:val="00EA60F2"/>
    <w:rsid w:val="00F62624"/>
    <w:rsid w:val="00FD4938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129BC"/>
    <w:pPr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129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2129BC"/>
    <w:pPr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129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2">
    <w:name w:val="Основной текст 32"/>
    <w:basedOn w:val="a"/>
    <w:rsid w:val="002129BC"/>
    <w:pPr>
      <w:suppressAutoHyphens/>
      <w:jc w:val="both"/>
    </w:pPr>
    <w:rPr>
      <w:szCs w:val="20"/>
      <w:lang w:eastAsia="ar-SA"/>
    </w:rPr>
  </w:style>
  <w:style w:type="paragraph" w:styleId="a5">
    <w:name w:val="List Paragraph"/>
    <w:basedOn w:val="a"/>
    <w:uiPriority w:val="34"/>
    <w:qFormat/>
    <w:rsid w:val="00744C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7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6A426E"/>
    <w:pPr>
      <w:spacing w:after="240"/>
    </w:pPr>
  </w:style>
  <w:style w:type="paragraph" w:customStyle="1" w:styleId="a9">
    <w:name w:val="Текстовый"/>
    <w:rsid w:val="006A426E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129BC"/>
    <w:pPr>
      <w:jc w:val="both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2129B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2129BC"/>
    <w:pPr>
      <w:ind w:left="36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129B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2">
    <w:name w:val="Основной текст 32"/>
    <w:basedOn w:val="a"/>
    <w:rsid w:val="002129BC"/>
    <w:pPr>
      <w:suppressAutoHyphens/>
      <w:jc w:val="both"/>
    </w:pPr>
    <w:rPr>
      <w:szCs w:val="20"/>
      <w:lang w:eastAsia="ar-SA"/>
    </w:rPr>
  </w:style>
  <w:style w:type="paragraph" w:styleId="a5">
    <w:name w:val="List Paragraph"/>
    <w:basedOn w:val="a"/>
    <w:uiPriority w:val="34"/>
    <w:qFormat/>
    <w:rsid w:val="00744C8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776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76C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rsid w:val="006A426E"/>
    <w:pPr>
      <w:spacing w:after="240"/>
    </w:pPr>
  </w:style>
  <w:style w:type="paragraph" w:customStyle="1" w:styleId="a9">
    <w:name w:val="Текстовый"/>
    <w:rsid w:val="006A426E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Юсупова М.М.</dc:creator>
  <cp:lastModifiedBy>Фоломкина</cp:lastModifiedBy>
  <cp:revision>13</cp:revision>
  <dcterms:created xsi:type="dcterms:W3CDTF">2014-08-04T12:57:00Z</dcterms:created>
  <dcterms:modified xsi:type="dcterms:W3CDTF">2019-12-03T12:36:00Z</dcterms:modified>
</cp:coreProperties>
</file>